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C1B1" w14:textId="77777777" w:rsidR="00645555" w:rsidRDefault="00645555" w:rsidP="00645555">
      <w:r>
        <w:rPr>
          <w:noProof/>
        </w:rPr>
        <w:drawing>
          <wp:anchor distT="0" distB="0" distL="114300" distR="114300" simplePos="0" relativeHeight="251660288" behindDoc="0" locked="0" layoutInCell="1" allowOverlap="1" wp14:anchorId="127885B6" wp14:editId="34AE511D">
            <wp:simplePos x="0" y="0"/>
            <wp:positionH relativeFrom="column">
              <wp:posOffset>1246278</wp:posOffset>
            </wp:positionH>
            <wp:positionV relativeFrom="paragraph">
              <wp:posOffset>0</wp:posOffset>
            </wp:positionV>
            <wp:extent cx="3190875" cy="1695450"/>
            <wp:effectExtent l="0" t="0" r="9525" b="0"/>
            <wp:wrapSquare wrapText="bothSides"/>
            <wp:docPr id="1095801118" name="Picture 1095801118" descr="A logo for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01118" name="Picture 1" descr="A logo for a school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F5760" w14:textId="77777777" w:rsidR="00645555" w:rsidRDefault="00645555" w:rsidP="00645555"/>
    <w:p w14:paraId="6B87E0EE" w14:textId="77777777" w:rsidR="00645555" w:rsidRDefault="00645555" w:rsidP="00645555"/>
    <w:p w14:paraId="56CCE965" w14:textId="77777777" w:rsidR="00645555" w:rsidRDefault="00645555" w:rsidP="00645555"/>
    <w:p w14:paraId="0E22A6EE" w14:textId="77777777" w:rsidR="00645555" w:rsidRDefault="00645555" w:rsidP="00645555">
      <w:pPr>
        <w:pStyle w:val="Title"/>
        <w:jc w:val="center"/>
        <w:rPr>
          <w:b/>
          <w:bCs/>
        </w:rPr>
      </w:pPr>
    </w:p>
    <w:p w14:paraId="626AA6C4" w14:textId="77777777" w:rsidR="00645555" w:rsidRDefault="00645555" w:rsidP="00645555">
      <w:pPr>
        <w:pStyle w:val="Title"/>
        <w:jc w:val="center"/>
        <w:rPr>
          <w:b/>
          <w:bCs/>
        </w:rPr>
      </w:pPr>
    </w:p>
    <w:p w14:paraId="308C90C9" w14:textId="77777777" w:rsidR="00645555" w:rsidRDefault="00645555" w:rsidP="00645555">
      <w:pPr>
        <w:pStyle w:val="Title"/>
        <w:jc w:val="center"/>
        <w:rPr>
          <w:b/>
          <w:bCs/>
        </w:rPr>
      </w:pPr>
    </w:p>
    <w:p w14:paraId="1B9B31DC" w14:textId="77777777" w:rsidR="00645555" w:rsidRDefault="00645555" w:rsidP="00645555">
      <w:pPr>
        <w:pStyle w:val="Title"/>
        <w:jc w:val="center"/>
        <w:rPr>
          <w:b/>
          <w:bCs/>
        </w:rPr>
      </w:pPr>
    </w:p>
    <w:p w14:paraId="2BD4794C" w14:textId="77777777" w:rsidR="00645555" w:rsidRPr="0098426F" w:rsidRDefault="00645555" w:rsidP="00645555">
      <w:pPr>
        <w:pStyle w:val="Title"/>
        <w:jc w:val="center"/>
        <w:rPr>
          <w:b/>
          <w:bCs/>
        </w:rPr>
      </w:pPr>
      <w:proofErr w:type="spellStart"/>
      <w:r w:rsidRPr="0098426F">
        <w:rPr>
          <w:b/>
          <w:bCs/>
        </w:rPr>
        <w:t>Millfields</w:t>
      </w:r>
      <w:proofErr w:type="spellEnd"/>
      <w:r w:rsidRPr="0098426F">
        <w:rPr>
          <w:b/>
          <w:bCs/>
        </w:rPr>
        <w:t xml:space="preserve"> First School</w:t>
      </w:r>
    </w:p>
    <w:p w14:paraId="113E312E" w14:textId="77777777" w:rsidR="00645555" w:rsidRDefault="00645555" w:rsidP="00645555">
      <w:pPr>
        <w:pStyle w:val="Title"/>
        <w:jc w:val="center"/>
      </w:pPr>
    </w:p>
    <w:p w14:paraId="19F159A6" w14:textId="6D0840C0" w:rsidR="00645555" w:rsidRDefault="00777DF7" w:rsidP="00645555">
      <w:pPr>
        <w:pStyle w:val="Title"/>
        <w:jc w:val="center"/>
      </w:pPr>
      <w:r>
        <w:t>Pre -school admissions policy</w:t>
      </w:r>
    </w:p>
    <w:p w14:paraId="5B090806" w14:textId="77777777" w:rsidR="00645555" w:rsidRDefault="00645555" w:rsidP="00645555"/>
    <w:p w14:paraId="0485BC67" w14:textId="77777777" w:rsidR="00645555" w:rsidRDefault="00645555" w:rsidP="00645555"/>
    <w:p w14:paraId="19997650" w14:textId="77777777" w:rsidR="00645555" w:rsidRDefault="00645555" w:rsidP="00645555"/>
    <w:p w14:paraId="2F5CAC10" w14:textId="77777777" w:rsidR="00645555" w:rsidRDefault="00645555" w:rsidP="00645555"/>
    <w:p w14:paraId="1141A2DA" w14:textId="77777777" w:rsidR="00645555" w:rsidRDefault="00645555" w:rsidP="00645555"/>
    <w:p w14:paraId="1E115226" w14:textId="162EAB1D" w:rsidR="00645555" w:rsidRPr="0098426F" w:rsidRDefault="00645555" w:rsidP="00645555">
      <w:pPr>
        <w:rPr>
          <w:sz w:val="28"/>
          <w:szCs w:val="28"/>
        </w:rPr>
      </w:pPr>
      <w:r w:rsidRPr="0098426F">
        <w:rPr>
          <w:sz w:val="28"/>
          <w:szCs w:val="28"/>
        </w:rPr>
        <w:t>Date reviewed:</w:t>
      </w:r>
      <w:r w:rsidRPr="0098426F">
        <w:rPr>
          <w:sz w:val="28"/>
          <w:szCs w:val="28"/>
        </w:rPr>
        <w:tab/>
      </w:r>
      <w:r w:rsidRPr="0098426F">
        <w:rPr>
          <w:sz w:val="28"/>
          <w:szCs w:val="28"/>
        </w:rPr>
        <w:tab/>
      </w:r>
      <w:r w:rsidR="005021FD">
        <w:rPr>
          <w:sz w:val="28"/>
          <w:szCs w:val="28"/>
        </w:rPr>
        <w:t>July</w:t>
      </w:r>
      <w:r w:rsidRPr="0098426F">
        <w:rPr>
          <w:sz w:val="28"/>
          <w:szCs w:val="28"/>
        </w:rPr>
        <w:t xml:space="preserve"> 202</w:t>
      </w:r>
      <w:r w:rsidR="006C66FF">
        <w:rPr>
          <w:sz w:val="28"/>
          <w:szCs w:val="28"/>
        </w:rPr>
        <w:t>4</w:t>
      </w:r>
    </w:p>
    <w:p w14:paraId="19894430" w14:textId="6C8DBC63" w:rsidR="00645555" w:rsidRPr="0098426F" w:rsidRDefault="00645555" w:rsidP="00645555">
      <w:pPr>
        <w:rPr>
          <w:sz w:val="28"/>
          <w:szCs w:val="28"/>
        </w:rPr>
      </w:pPr>
      <w:r w:rsidRPr="0098426F">
        <w:rPr>
          <w:sz w:val="28"/>
          <w:szCs w:val="28"/>
        </w:rPr>
        <w:t>Date of next review:</w:t>
      </w:r>
      <w:r w:rsidRPr="0098426F">
        <w:rPr>
          <w:sz w:val="28"/>
          <w:szCs w:val="28"/>
        </w:rPr>
        <w:tab/>
      </w:r>
      <w:r w:rsidR="005021FD">
        <w:rPr>
          <w:sz w:val="28"/>
          <w:szCs w:val="28"/>
        </w:rPr>
        <w:t>July</w:t>
      </w:r>
      <w:r w:rsidRPr="0098426F">
        <w:rPr>
          <w:sz w:val="28"/>
          <w:szCs w:val="28"/>
        </w:rPr>
        <w:t xml:space="preserve"> 202</w:t>
      </w:r>
      <w:r w:rsidR="006C66FF">
        <w:rPr>
          <w:sz w:val="28"/>
          <w:szCs w:val="28"/>
        </w:rPr>
        <w:t>5</w:t>
      </w:r>
    </w:p>
    <w:p w14:paraId="4209AABF" w14:textId="77777777" w:rsidR="00645555" w:rsidRDefault="00645555" w:rsidP="0064555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E6A8FA4" wp14:editId="791552B4">
            <wp:simplePos x="0" y="0"/>
            <wp:positionH relativeFrom="column">
              <wp:posOffset>2405170</wp:posOffset>
            </wp:positionH>
            <wp:positionV relativeFrom="paragraph">
              <wp:posOffset>163042</wp:posOffset>
            </wp:positionV>
            <wp:extent cx="2210108" cy="962159"/>
            <wp:effectExtent l="0" t="0" r="0" b="9525"/>
            <wp:wrapTight wrapText="bothSides">
              <wp:wrapPolygon edited="0">
                <wp:start x="0" y="0"/>
                <wp:lineTo x="0" y="21386"/>
                <wp:lineTo x="21414" y="21386"/>
                <wp:lineTo x="21414" y="0"/>
                <wp:lineTo x="0" y="0"/>
              </wp:wrapPolygon>
            </wp:wrapTight>
            <wp:docPr id="2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3BE7" w14:textId="77777777" w:rsidR="00645555" w:rsidRDefault="00645555" w:rsidP="00645555"/>
    <w:p w14:paraId="734ED093" w14:textId="77777777" w:rsidR="00645555" w:rsidRDefault="00645555" w:rsidP="006455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12B236" wp14:editId="624B8DF8">
            <wp:simplePos x="0" y="0"/>
            <wp:positionH relativeFrom="column">
              <wp:posOffset>2818543</wp:posOffset>
            </wp:positionH>
            <wp:positionV relativeFrom="paragraph">
              <wp:posOffset>946943</wp:posOffset>
            </wp:positionV>
            <wp:extent cx="1304925" cy="530225"/>
            <wp:effectExtent l="0" t="0" r="9525" b="3175"/>
            <wp:wrapSquare wrapText="bothSides"/>
            <wp:docPr id="694715360" name="Picture 6947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26F">
        <w:rPr>
          <w:sz w:val="28"/>
          <w:szCs w:val="28"/>
        </w:rPr>
        <w:t>Chair of Governors (signature)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A4986E" w14:textId="77777777" w:rsidR="00645555" w:rsidRPr="0098426F" w:rsidRDefault="00645555" w:rsidP="00645555">
      <w:pPr>
        <w:rPr>
          <w:sz w:val="28"/>
          <w:szCs w:val="28"/>
        </w:rPr>
      </w:pPr>
      <w:r w:rsidRPr="0098426F">
        <w:rPr>
          <w:sz w:val="28"/>
          <w:szCs w:val="28"/>
        </w:rPr>
        <w:t>Head Teacher (signature)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01277A" w14:textId="77777777" w:rsidR="00F96FE5" w:rsidRPr="00F96FE5" w:rsidRDefault="00F96FE5" w:rsidP="00F96FE5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4E544F7B" w14:textId="77777777" w:rsidR="003B1391" w:rsidRDefault="003B1391" w:rsidP="003B1391">
      <w:pPr>
        <w:spacing w:line="240" w:lineRule="auto"/>
        <w:rPr>
          <w:rFonts w:cstheme="minorHAnsi"/>
        </w:rPr>
      </w:pPr>
      <w:r w:rsidRPr="003B1391">
        <w:rPr>
          <w:rFonts w:cstheme="minorHAnsi"/>
        </w:rPr>
        <w:lastRenderedPageBreak/>
        <w:t xml:space="preserve">This is an admissions policy for </w:t>
      </w:r>
      <w:proofErr w:type="spellStart"/>
      <w:r w:rsidRPr="003B1391">
        <w:rPr>
          <w:rFonts w:cstheme="minorHAnsi"/>
        </w:rPr>
        <w:t>Millfields</w:t>
      </w:r>
      <w:proofErr w:type="spellEnd"/>
      <w:r w:rsidRPr="003B1391">
        <w:rPr>
          <w:rFonts w:cstheme="minorHAnsi"/>
        </w:rPr>
        <w:t xml:space="preserve"> Governors Led</w:t>
      </w:r>
      <w:r>
        <w:rPr>
          <w:rFonts w:cstheme="minorHAnsi"/>
        </w:rPr>
        <w:t xml:space="preserve"> Pre-School. It has been drawn </w:t>
      </w:r>
      <w:r w:rsidRPr="003B1391">
        <w:rPr>
          <w:rFonts w:cstheme="minorHAnsi"/>
        </w:rPr>
        <w:t>up in consultation with governors and ensures that Pre-School ad</w:t>
      </w:r>
      <w:r>
        <w:rPr>
          <w:rFonts w:cstheme="minorHAnsi"/>
        </w:rPr>
        <w:t xml:space="preserve">missions are based on </w:t>
      </w:r>
      <w:r w:rsidRPr="003B1391">
        <w:rPr>
          <w:rFonts w:cstheme="minorHAnsi"/>
        </w:rPr>
        <w:t>common principles.</w:t>
      </w:r>
    </w:p>
    <w:p w14:paraId="137A0B8F" w14:textId="77777777" w:rsidR="003B1391" w:rsidRDefault="003B1391" w:rsidP="003B1391">
      <w:pPr>
        <w:spacing w:line="240" w:lineRule="auto"/>
        <w:rPr>
          <w:rFonts w:cstheme="minorHAnsi"/>
        </w:rPr>
      </w:pPr>
      <w:r w:rsidRPr="003B1391">
        <w:rPr>
          <w:rFonts w:cstheme="minorHAnsi"/>
        </w:rPr>
        <w:t>All children have an entitlement to a maximum of 15 h</w:t>
      </w:r>
      <w:r>
        <w:rPr>
          <w:rFonts w:cstheme="minorHAnsi"/>
        </w:rPr>
        <w:t xml:space="preserve">ours per week free early years </w:t>
      </w:r>
      <w:r w:rsidRPr="003B1391">
        <w:rPr>
          <w:rFonts w:cstheme="minorHAnsi"/>
        </w:rPr>
        <w:t xml:space="preserve">education over a minimum of 38 weeks (570 </w:t>
      </w:r>
      <w:r>
        <w:rPr>
          <w:rFonts w:cstheme="minorHAnsi"/>
        </w:rPr>
        <w:t>hours per annum maximum). Some c</w:t>
      </w:r>
      <w:r w:rsidRPr="003B1391">
        <w:rPr>
          <w:rFonts w:cstheme="minorHAnsi"/>
        </w:rPr>
        <w:t>hildren whose parents meet certain criteria have an en</w:t>
      </w:r>
      <w:r>
        <w:rPr>
          <w:rFonts w:cstheme="minorHAnsi"/>
        </w:rPr>
        <w:t xml:space="preserve">titlement to 30 hours free </w:t>
      </w:r>
      <w:r w:rsidRPr="003B1391">
        <w:rPr>
          <w:rFonts w:cstheme="minorHAnsi"/>
        </w:rPr>
        <w:t>funding.</w:t>
      </w:r>
    </w:p>
    <w:p w14:paraId="4C1A39AD" w14:textId="77777777" w:rsidR="003B1391" w:rsidRPr="003B1391" w:rsidRDefault="003B1391" w:rsidP="003B1391">
      <w:pPr>
        <w:spacing w:line="240" w:lineRule="auto"/>
        <w:rPr>
          <w:rFonts w:cstheme="minorHAnsi"/>
        </w:rPr>
      </w:pPr>
      <w:r w:rsidRPr="003B1391">
        <w:rPr>
          <w:rFonts w:cstheme="minorHAnsi"/>
        </w:rPr>
        <w:t>It is an expectation that children use the first fifteen ho</w:t>
      </w:r>
      <w:r>
        <w:rPr>
          <w:rFonts w:cstheme="minorHAnsi"/>
        </w:rPr>
        <w:t xml:space="preserve">urs of their funding over five </w:t>
      </w:r>
      <w:r w:rsidRPr="003B1391">
        <w:rPr>
          <w:rFonts w:cstheme="minorHAnsi"/>
        </w:rPr>
        <w:t>mornings and priority will be given to those children. For t</w:t>
      </w:r>
      <w:r>
        <w:rPr>
          <w:rFonts w:cstheme="minorHAnsi"/>
        </w:rPr>
        <w:t xml:space="preserve">hose who receive fifteen hours </w:t>
      </w:r>
      <w:r w:rsidRPr="003B1391">
        <w:rPr>
          <w:rFonts w:cstheme="minorHAnsi"/>
        </w:rPr>
        <w:t>of funding additional hours may be paid for if lunchtim</w:t>
      </w:r>
      <w:r>
        <w:rPr>
          <w:rFonts w:cstheme="minorHAnsi"/>
        </w:rPr>
        <w:t xml:space="preserve">es and afternoons are required. </w:t>
      </w:r>
      <w:r w:rsidRPr="003B1391">
        <w:rPr>
          <w:rFonts w:cstheme="minorHAnsi"/>
        </w:rPr>
        <w:t>This is to ensure consistency and continuity for the chi</w:t>
      </w:r>
      <w:r>
        <w:rPr>
          <w:rFonts w:cstheme="minorHAnsi"/>
        </w:rPr>
        <w:t xml:space="preserve">ldren, enabling them to access </w:t>
      </w:r>
      <w:r w:rsidRPr="003B1391">
        <w:rPr>
          <w:rFonts w:cstheme="minorHAnsi"/>
        </w:rPr>
        <w:t>their number and phonics sessions in preparation for entry to Reception Class.</w:t>
      </w:r>
    </w:p>
    <w:p w14:paraId="25237BB0" w14:textId="77777777" w:rsidR="003B1391" w:rsidRDefault="003B1391" w:rsidP="003B1391">
      <w:pPr>
        <w:spacing w:line="240" w:lineRule="auto"/>
        <w:rPr>
          <w:rFonts w:cstheme="minorHAnsi"/>
        </w:rPr>
      </w:pPr>
      <w:r w:rsidRPr="003B1391">
        <w:rPr>
          <w:rFonts w:cstheme="minorHAnsi"/>
        </w:rPr>
        <w:t>We accept children who are in receipt of their funding at t</w:t>
      </w:r>
      <w:r>
        <w:rPr>
          <w:rFonts w:cstheme="minorHAnsi"/>
        </w:rPr>
        <w:t xml:space="preserve">he start of the term following </w:t>
      </w:r>
      <w:r w:rsidRPr="003B1391">
        <w:rPr>
          <w:rFonts w:cstheme="minorHAnsi"/>
        </w:rPr>
        <w:t>their third birthday. We are also happy to accept pr</w:t>
      </w:r>
      <w:r>
        <w:rPr>
          <w:rFonts w:cstheme="minorHAnsi"/>
        </w:rPr>
        <w:t xml:space="preserve">ivately funded children at the </w:t>
      </w:r>
      <w:r w:rsidRPr="003B1391">
        <w:rPr>
          <w:rFonts w:cstheme="minorHAnsi"/>
        </w:rPr>
        <w:t>beginning of the half-term following their third birthday. (i.e. before their fundi</w:t>
      </w:r>
      <w:r>
        <w:rPr>
          <w:rFonts w:cstheme="minorHAnsi"/>
        </w:rPr>
        <w:t xml:space="preserve">ng becomes </w:t>
      </w:r>
      <w:r w:rsidRPr="003B1391">
        <w:rPr>
          <w:rFonts w:cstheme="minorHAnsi"/>
        </w:rPr>
        <w:t>available).</w:t>
      </w:r>
    </w:p>
    <w:p w14:paraId="7F70C352" w14:textId="77777777" w:rsidR="006C66FF" w:rsidRPr="009A4389" w:rsidRDefault="006C66FF" w:rsidP="00D179F1">
      <w:pPr>
        <w:spacing w:after="0"/>
        <w:rPr>
          <w:b/>
          <w:bCs/>
          <w:sz w:val="28"/>
          <w:szCs w:val="28"/>
          <w:highlight w:val="yellow"/>
          <w:lang w:eastAsia="en-GB"/>
        </w:rPr>
      </w:pPr>
      <w:r w:rsidRPr="009A4389">
        <w:rPr>
          <w:b/>
          <w:bCs/>
          <w:sz w:val="28"/>
          <w:szCs w:val="28"/>
          <w:highlight w:val="yellow"/>
          <w:lang w:eastAsia="en-GB"/>
        </w:rPr>
        <w:t>Attendance Requirement</w:t>
      </w:r>
    </w:p>
    <w:p w14:paraId="2402195A" w14:textId="77777777" w:rsidR="006C66FF" w:rsidRDefault="006C66FF" w:rsidP="00D179F1">
      <w:pPr>
        <w:spacing w:after="0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highlight w:val="yellow"/>
          <w:lang w:eastAsia="en-GB"/>
        </w:rPr>
        <w:t>If attendance drops below 55%, we reserve the right to reallocate the place to someone on our waiting list.</w:t>
      </w:r>
    </w:p>
    <w:p w14:paraId="4ECC7674" w14:textId="77777777" w:rsidR="00D179F1" w:rsidRPr="006C66FF" w:rsidRDefault="00D179F1" w:rsidP="00D179F1">
      <w:pPr>
        <w:spacing w:after="0" w:line="240" w:lineRule="auto"/>
        <w:rPr>
          <w:rFonts w:eastAsia="Times New Roman" w:cstheme="minorHAnsi"/>
          <w:lang w:eastAsia="en-GB"/>
        </w:rPr>
      </w:pPr>
    </w:p>
    <w:p w14:paraId="7F934F35" w14:textId="77777777" w:rsidR="006C66FF" w:rsidRPr="00C27680" w:rsidRDefault="006C66FF" w:rsidP="00D179F1">
      <w:pPr>
        <w:spacing w:after="0"/>
        <w:rPr>
          <w:b/>
          <w:bCs/>
          <w:sz w:val="28"/>
          <w:szCs w:val="28"/>
          <w:lang w:eastAsia="en-GB"/>
        </w:rPr>
      </w:pPr>
      <w:r w:rsidRPr="00C27680">
        <w:rPr>
          <w:b/>
          <w:bCs/>
          <w:sz w:val="28"/>
          <w:szCs w:val="28"/>
          <w:lang w:eastAsia="en-GB"/>
        </w:rPr>
        <w:t>Over Subscription Criteria</w:t>
      </w:r>
    </w:p>
    <w:p w14:paraId="5152A953" w14:textId="77777777" w:rsidR="006C66FF" w:rsidRPr="006C66FF" w:rsidRDefault="006C66FF" w:rsidP="00D179F1">
      <w:pPr>
        <w:spacing w:after="0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If the demand for places exceeds those available, over subscription criteria will be used to allocate places. Each term will be treated as a new intake. Places will be allocated a half term before each new intake:</w:t>
      </w:r>
    </w:p>
    <w:p w14:paraId="6B36C5C4" w14:textId="77777777" w:rsidR="006C66FF" w:rsidRPr="006C66FF" w:rsidRDefault="006C66FF" w:rsidP="006C6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Autumn Term – September start, notified in June.</w:t>
      </w:r>
    </w:p>
    <w:p w14:paraId="2F4DF0A2" w14:textId="77777777" w:rsidR="006C66FF" w:rsidRPr="006C66FF" w:rsidRDefault="006C66FF" w:rsidP="006C6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Spring Term – January start, notified in November.</w:t>
      </w:r>
    </w:p>
    <w:p w14:paraId="5C153737" w14:textId="77777777" w:rsidR="006C66FF" w:rsidRPr="006C66FF" w:rsidRDefault="006C66FF" w:rsidP="006C6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Summer Term – April start, notified in March.</w:t>
      </w:r>
    </w:p>
    <w:p w14:paraId="34F413F2" w14:textId="77777777" w:rsidR="006C66FF" w:rsidRPr="006C66FF" w:rsidRDefault="006C66FF" w:rsidP="006C66F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The following are the oversubscription criteria in order of how they are applied:</w:t>
      </w:r>
    </w:p>
    <w:p w14:paraId="12ADF206" w14:textId="5E9484F7" w:rsidR="006C66FF" w:rsidRPr="006C66FF" w:rsidRDefault="006C66FF" w:rsidP="006C66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‘Children Looked after’ and previously *‘Children Looked after’</w:t>
      </w:r>
      <w:proofErr w:type="gramStart"/>
      <w:r w:rsidR="00702671">
        <w:rPr>
          <w:rFonts w:eastAsia="Times New Roman" w:cstheme="minorHAnsi"/>
          <w:lang w:eastAsia="en-GB"/>
        </w:rPr>
        <w:t>*</w:t>
      </w:r>
      <w:r w:rsidRPr="006C66FF">
        <w:rPr>
          <w:rFonts w:eastAsia="Times New Roman" w:cstheme="minorHAnsi"/>
          <w:lang w:eastAsia="en-GB"/>
        </w:rPr>
        <w:t>;</w:t>
      </w:r>
      <w:proofErr w:type="gramEnd"/>
    </w:p>
    <w:p w14:paraId="362A921E" w14:textId="77777777" w:rsidR="006C66FF" w:rsidRPr="006C66FF" w:rsidRDefault="006C66FF" w:rsidP="006C66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 xml:space="preserve">Children wishing to access their full 15 or 30-hour </w:t>
      </w:r>
      <w:proofErr w:type="gramStart"/>
      <w:r w:rsidRPr="006C66FF">
        <w:rPr>
          <w:rFonts w:eastAsia="Times New Roman" w:cstheme="minorHAnsi"/>
          <w:lang w:eastAsia="en-GB"/>
        </w:rPr>
        <w:t>entitlement;</w:t>
      </w:r>
      <w:proofErr w:type="gramEnd"/>
    </w:p>
    <w:p w14:paraId="1A345CBF" w14:textId="77777777" w:rsidR="006C66FF" w:rsidRPr="006C66FF" w:rsidRDefault="006C66FF" w:rsidP="006C66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 xml:space="preserve">Date of </w:t>
      </w:r>
      <w:proofErr w:type="gramStart"/>
      <w:r w:rsidRPr="006C66FF">
        <w:rPr>
          <w:rFonts w:eastAsia="Times New Roman" w:cstheme="minorHAnsi"/>
          <w:lang w:eastAsia="en-GB"/>
        </w:rPr>
        <w:t>application;</w:t>
      </w:r>
      <w:proofErr w:type="gramEnd"/>
    </w:p>
    <w:p w14:paraId="65D6C8AD" w14:textId="77777777" w:rsidR="006C66FF" w:rsidRPr="006C66FF" w:rsidRDefault="006C66FF" w:rsidP="006C66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 xml:space="preserve">Siblings, if the older sibling will still be on the roll at the school when the younger sibling starts in the Pre-School </w:t>
      </w:r>
      <w:proofErr w:type="gramStart"/>
      <w:r w:rsidRPr="006C66FF">
        <w:rPr>
          <w:rFonts w:eastAsia="Times New Roman" w:cstheme="minorHAnsi"/>
          <w:lang w:eastAsia="en-GB"/>
        </w:rPr>
        <w:t>class;</w:t>
      </w:r>
      <w:proofErr w:type="gramEnd"/>
    </w:p>
    <w:p w14:paraId="7BDD8503" w14:textId="77777777" w:rsidR="006C66FF" w:rsidRPr="006C66FF" w:rsidRDefault="006C66FF" w:rsidP="006C66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C66FF">
        <w:rPr>
          <w:rFonts w:eastAsia="Times New Roman" w:cstheme="minorHAnsi"/>
          <w:lang w:eastAsia="en-GB"/>
        </w:rPr>
        <w:t>Children living nearest to the school measured by the shortest straight-line distance.</w:t>
      </w:r>
    </w:p>
    <w:p w14:paraId="39572F2E" w14:textId="206DC934" w:rsidR="003B1391" w:rsidRPr="003B1391" w:rsidRDefault="003B1391" w:rsidP="003B1391">
      <w:pPr>
        <w:spacing w:line="240" w:lineRule="auto"/>
        <w:rPr>
          <w:rFonts w:cstheme="minorHAnsi"/>
        </w:rPr>
      </w:pPr>
      <w:r w:rsidRPr="003B1391">
        <w:rPr>
          <w:rFonts w:cstheme="minorHAnsi"/>
        </w:rPr>
        <w:t>’Looked after’</w:t>
      </w:r>
      <w:r w:rsidR="005E1AD7">
        <w:rPr>
          <w:rFonts w:cstheme="minorHAnsi"/>
        </w:rPr>
        <w:t>*</w:t>
      </w:r>
      <w:r w:rsidRPr="003B1391">
        <w:rPr>
          <w:rFonts w:cstheme="minorHAnsi"/>
        </w:rPr>
        <w:t xml:space="preserve"> means all those currently in care or accommodated </w:t>
      </w:r>
      <w:r w:rsidR="009414A7">
        <w:rPr>
          <w:rFonts w:cstheme="minorHAnsi"/>
        </w:rPr>
        <w:t xml:space="preserve">by a Local Authority under the </w:t>
      </w:r>
      <w:r w:rsidRPr="003B1391">
        <w:rPr>
          <w:rFonts w:cstheme="minorHAnsi"/>
        </w:rPr>
        <w:t>terms of the Children Act 1989 and children who were previousl</w:t>
      </w:r>
      <w:r w:rsidR="009414A7">
        <w:rPr>
          <w:rFonts w:cstheme="minorHAnsi"/>
        </w:rPr>
        <w:t xml:space="preserve">y in care or accommodated by a </w:t>
      </w:r>
      <w:r w:rsidRPr="003B1391">
        <w:rPr>
          <w:rFonts w:cstheme="minorHAnsi"/>
        </w:rPr>
        <w:t>Local Authority but immediately after being looked after, became s</w:t>
      </w:r>
      <w:r w:rsidR="009414A7">
        <w:rPr>
          <w:rFonts w:cstheme="minorHAnsi"/>
        </w:rPr>
        <w:t xml:space="preserve">ubject to an adoption, </w:t>
      </w:r>
      <w:r w:rsidR="00D179F1">
        <w:rPr>
          <w:rFonts w:cstheme="minorHAnsi"/>
        </w:rPr>
        <w:t>child arrangements</w:t>
      </w:r>
      <w:r w:rsidRPr="003B1391">
        <w:rPr>
          <w:rFonts w:cstheme="minorHAnsi"/>
        </w:rPr>
        <w:t xml:space="preserve"> order or special guardianship order.</w:t>
      </w:r>
    </w:p>
    <w:p w14:paraId="51E59433" w14:textId="01ABE2F4" w:rsidR="003B1391" w:rsidRDefault="003B1391" w:rsidP="003B1391">
      <w:pPr>
        <w:spacing w:line="240" w:lineRule="auto"/>
        <w:rPr>
          <w:rFonts w:cstheme="minorHAnsi"/>
        </w:rPr>
      </w:pPr>
      <w:r w:rsidRPr="003B1391">
        <w:rPr>
          <w:rFonts w:cstheme="minorHAnsi"/>
        </w:rPr>
        <w:t>The sibling connection, as well as brother and sister will include half-sibli</w:t>
      </w:r>
      <w:r>
        <w:rPr>
          <w:rFonts w:cstheme="minorHAnsi"/>
        </w:rPr>
        <w:t xml:space="preserve">ngs, adopted children, step </w:t>
      </w:r>
      <w:r w:rsidRPr="003B1391">
        <w:rPr>
          <w:rFonts w:cstheme="minorHAnsi"/>
        </w:rPr>
        <w:t>siblings or a child of the parent/carers partner. They must also be living at the same home address.</w:t>
      </w:r>
      <w:r w:rsidR="005E1AD7">
        <w:rPr>
          <w:rFonts w:cstheme="minorHAnsi"/>
        </w:rPr>
        <w:t xml:space="preserve"> </w:t>
      </w:r>
      <w:r w:rsidRPr="003B1391">
        <w:rPr>
          <w:rFonts w:cstheme="minorHAnsi"/>
        </w:rPr>
        <w:t>Children who are brought together as a family by a same sex civil par</w:t>
      </w:r>
      <w:r>
        <w:rPr>
          <w:rFonts w:cstheme="minorHAnsi"/>
        </w:rPr>
        <w:t xml:space="preserve">tnership and who are living at </w:t>
      </w:r>
      <w:r w:rsidRPr="003B1391">
        <w:rPr>
          <w:rFonts w:cstheme="minorHAnsi"/>
        </w:rPr>
        <w:t>the same address, are als</w:t>
      </w:r>
      <w:r>
        <w:rPr>
          <w:rFonts w:cstheme="minorHAnsi"/>
        </w:rPr>
        <w:t xml:space="preserve">o considered to </w:t>
      </w:r>
      <w:r w:rsidRPr="003B1391">
        <w:rPr>
          <w:rFonts w:cstheme="minorHAnsi"/>
        </w:rPr>
        <w:t>be siblings.</w:t>
      </w:r>
    </w:p>
    <w:p w14:paraId="5AC59826" w14:textId="77777777" w:rsidR="00D179F1" w:rsidRDefault="00D179F1" w:rsidP="00D179F1">
      <w:pPr>
        <w:rPr>
          <w:b/>
          <w:bCs/>
          <w:sz w:val="28"/>
          <w:szCs w:val="28"/>
        </w:rPr>
      </w:pPr>
    </w:p>
    <w:p w14:paraId="40A0F9F3" w14:textId="77777777" w:rsidR="00D179F1" w:rsidRDefault="00D179F1" w:rsidP="00D179F1">
      <w:pPr>
        <w:rPr>
          <w:b/>
          <w:bCs/>
          <w:sz w:val="28"/>
          <w:szCs w:val="28"/>
        </w:rPr>
      </w:pPr>
    </w:p>
    <w:p w14:paraId="7B6FA6BF" w14:textId="696AC8A9" w:rsidR="00D179F1" w:rsidRDefault="003B1391" w:rsidP="00D179F1">
      <w:pPr>
        <w:rPr>
          <w:b/>
          <w:bCs/>
          <w:sz w:val="28"/>
          <w:szCs w:val="28"/>
        </w:rPr>
      </w:pPr>
      <w:r w:rsidRPr="00C27680">
        <w:rPr>
          <w:b/>
          <w:bCs/>
          <w:sz w:val="28"/>
          <w:szCs w:val="28"/>
        </w:rPr>
        <w:lastRenderedPageBreak/>
        <w:t xml:space="preserve">Access </w:t>
      </w:r>
      <w:r w:rsidRPr="00C27680">
        <w:rPr>
          <w:rFonts w:cstheme="minorHAnsi"/>
          <w:b/>
          <w:bCs/>
          <w:sz w:val="28"/>
          <w:szCs w:val="28"/>
        </w:rPr>
        <w:t>to</w:t>
      </w:r>
      <w:r w:rsidRPr="00C27680">
        <w:rPr>
          <w:b/>
          <w:bCs/>
          <w:sz w:val="28"/>
          <w:szCs w:val="28"/>
        </w:rPr>
        <w:t xml:space="preserve"> statutory education</w:t>
      </w:r>
    </w:p>
    <w:p w14:paraId="7AD408F3" w14:textId="63D4F2B3" w:rsidR="009B3983" w:rsidRPr="003B1391" w:rsidRDefault="003B1391" w:rsidP="00D179F1">
      <w:pPr>
        <w:rPr>
          <w:rFonts w:cstheme="minorHAnsi"/>
        </w:rPr>
      </w:pPr>
      <w:r w:rsidRPr="003B1391">
        <w:rPr>
          <w:rFonts w:cstheme="minorHAnsi"/>
        </w:rPr>
        <w:t>Attendance at a Governor Led Pre-School does not give e</w:t>
      </w:r>
      <w:r>
        <w:rPr>
          <w:rFonts w:cstheme="minorHAnsi"/>
        </w:rPr>
        <w:t xml:space="preserve">ntitlement or greater priority </w:t>
      </w:r>
      <w:r w:rsidRPr="003B1391">
        <w:rPr>
          <w:rFonts w:cstheme="minorHAnsi"/>
        </w:rPr>
        <w:t>for a reception place in the school providing the nurser</w:t>
      </w:r>
      <w:r>
        <w:rPr>
          <w:rFonts w:cstheme="minorHAnsi"/>
        </w:rPr>
        <w:t xml:space="preserve">y provision, for the period of </w:t>
      </w:r>
      <w:r w:rsidRPr="003B1391">
        <w:rPr>
          <w:rFonts w:cstheme="minorHAnsi"/>
        </w:rPr>
        <w:t>statutory education. Places in reception classes are a</w:t>
      </w:r>
      <w:r>
        <w:rPr>
          <w:rFonts w:cstheme="minorHAnsi"/>
        </w:rPr>
        <w:t xml:space="preserve">llocated as per the admissions </w:t>
      </w:r>
      <w:r w:rsidRPr="003B1391">
        <w:rPr>
          <w:rFonts w:cstheme="minorHAnsi"/>
        </w:rPr>
        <w:t>policy for the school</w:t>
      </w:r>
      <w:r w:rsidR="009414A7">
        <w:rPr>
          <w:rFonts w:cstheme="minorHAnsi"/>
        </w:rPr>
        <w:t>, which is Worcestershire Local Authority Admission Policy</w:t>
      </w:r>
      <w:r w:rsidRPr="003B1391">
        <w:rPr>
          <w:rFonts w:cstheme="minorHAnsi"/>
        </w:rPr>
        <w:t>.</w:t>
      </w:r>
    </w:p>
    <w:sectPr w:rsidR="009B3983" w:rsidRPr="003B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D3F"/>
    <w:multiLevelType w:val="multilevel"/>
    <w:tmpl w:val="AB66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B0BBD"/>
    <w:multiLevelType w:val="multilevel"/>
    <w:tmpl w:val="E21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C1F81"/>
    <w:multiLevelType w:val="hybridMultilevel"/>
    <w:tmpl w:val="94FE39F6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F36046"/>
    <w:multiLevelType w:val="hybridMultilevel"/>
    <w:tmpl w:val="35068A8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B4830D6"/>
    <w:multiLevelType w:val="hybridMultilevel"/>
    <w:tmpl w:val="74184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046C3A"/>
    <w:multiLevelType w:val="hybridMultilevel"/>
    <w:tmpl w:val="9976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21E21"/>
    <w:multiLevelType w:val="hybridMultilevel"/>
    <w:tmpl w:val="23446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E5BEB"/>
    <w:multiLevelType w:val="multilevel"/>
    <w:tmpl w:val="017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22C75"/>
    <w:multiLevelType w:val="hybridMultilevel"/>
    <w:tmpl w:val="F72A9D32"/>
    <w:lvl w:ilvl="0" w:tplc="D6C85A2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65771365">
    <w:abstractNumId w:val="6"/>
  </w:num>
  <w:num w:numId="2" w16cid:durableId="659767858">
    <w:abstractNumId w:val="5"/>
  </w:num>
  <w:num w:numId="3" w16cid:durableId="446701316">
    <w:abstractNumId w:val="3"/>
  </w:num>
  <w:num w:numId="4" w16cid:durableId="96944663">
    <w:abstractNumId w:val="8"/>
  </w:num>
  <w:num w:numId="5" w16cid:durableId="747771305">
    <w:abstractNumId w:val="2"/>
  </w:num>
  <w:num w:numId="6" w16cid:durableId="1182234989">
    <w:abstractNumId w:val="4"/>
  </w:num>
  <w:num w:numId="7" w16cid:durableId="1365447254">
    <w:abstractNumId w:val="7"/>
  </w:num>
  <w:num w:numId="8" w16cid:durableId="2023317233">
    <w:abstractNumId w:val="1"/>
  </w:num>
  <w:num w:numId="9" w16cid:durableId="82693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91"/>
    <w:rsid w:val="001270BF"/>
    <w:rsid w:val="001432AF"/>
    <w:rsid w:val="001677C6"/>
    <w:rsid w:val="003B1391"/>
    <w:rsid w:val="005021FD"/>
    <w:rsid w:val="005E1AD7"/>
    <w:rsid w:val="005E3D76"/>
    <w:rsid w:val="00645555"/>
    <w:rsid w:val="006652BA"/>
    <w:rsid w:val="00674508"/>
    <w:rsid w:val="006C66FF"/>
    <w:rsid w:val="00702671"/>
    <w:rsid w:val="0076416F"/>
    <w:rsid w:val="00777DF7"/>
    <w:rsid w:val="00893D7E"/>
    <w:rsid w:val="009414A7"/>
    <w:rsid w:val="009A4389"/>
    <w:rsid w:val="009B3983"/>
    <w:rsid w:val="00AE150C"/>
    <w:rsid w:val="00AE326D"/>
    <w:rsid w:val="00C27680"/>
    <w:rsid w:val="00D179F1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C63B"/>
  <w15:chartTrackingRefBased/>
  <w15:docId w15:val="{1D4D5B06-8040-403A-B7CA-B2635FD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6C6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455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55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C66F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C6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EBD83F2CFB84D85E7D87D7B529872" ma:contentTypeVersion="6" ma:contentTypeDescription="Create a new document." ma:contentTypeScope="" ma:versionID="0743f48bb42f7ddec4005e77676e4874">
  <xsd:schema xmlns:xsd="http://www.w3.org/2001/XMLSchema" xmlns:xs="http://www.w3.org/2001/XMLSchema" xmlns:p="http://schemas.microsoft.com/office/2006/metadata/properties" xmlns:ns2="97a2bbe5-bbce-4e16-8907-acc002d3172c" xmlns:ns3="b5bd6c99-43c1-46ea-83cb-db765cb0faf3" targetNamespace="http://schemas.microsoft.com/office/2006/metadata/properties" ma:root="true" ma:fieldsID="b487e8c6b4f5eb787874cc7a40d2bcc6" ns2:_="" ns3:_="">
    <xsd:import namespace="97a2bbe5-bbce-4e16-8907-acc002d3172c"/>
    <xsd:import namespace="b5bd6c99-43c1-46ea-83cb-db765cb0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bbe5-bbce-4e16-8907-acc002d31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6c99-43c1-46ea-83cb-db765cb0f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34207-8876-4FF5-B261-0CC485F13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92126-738A-456B-9F13-CABF3DA68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2bbe5-bbce-4e16-8907-acc002d3172c"/>
    <ds:schemaRef ds:uri="b5bd6c99-43c1-46ea-83cb-db765cb0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FDA44-03C4-472F-A03D-D13578C4C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Montandon</dc:creator>
  <cp:keywords/>
  <dc:description/>
  <cp:lastModifiedBy>S Benfield</cp:lastModifiedBy>
  <cp:revision>18</cp:revision>
  <dcterms:created xsi:type="dcterms:W3CDTF">2022-11-09T10:32:00Z</dcterms:created>
  <dcterms:modified xsi:type="dcterms:W3CDTF">2025-01-23T15:26:00Z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0x010100942EBD83F2CFB84D85E7D87D7B529872</vt:lpwstr>
  </property>
  <property fmtid="{D5CDD505-2E9C-101B-9397-08002B2CF9AE}" pid="3" name="Order">
    <vt:r8>25600</vt:r8>
  </property>
  <property fmtid="{D5CDD505-2E9C-101B-9397-08002B2CF9AE}" pid="4" name="MediaServiceImageTags">
    <vt:lpwstr/>
  </property>
</Properties>
</file>